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keepNext w:val="0"/>
        <w:spacing w:before="0" w:after="8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136800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1368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keepNext w:val="0"/>
        <w:spacing w:before="40" w:after="40" w:line="240" w:lineRule="auto"/>
      </w:pPr>
      <w:r>
        <w:rPr>
          <w:rFonts w:ascii="Arial" w:hAnsi="Arial"/>
          <w:b/>
          <w:i w:val="0"/>
          <w:color w:val="20B2AA"/>
          <w:sz w:val="17"/>
        </w:rPr>
        <w:t>SMART LOCK &amp; ELECTRONIC ACCESS HARDWARE</w:t>
      </w:r>
    </w:p>
    <w:p>
      <w:pPr>
        <w:pStyle w:val="Title"/>
        <w:keepNext/>
      </w:pPr>
      <w:r>
        <w:rPr>
          <w:rFonts w:ascii="Arial" w:hAnsi="Arial"/>
          <w:b/>
          <w:i w:val="0"/>
          <w:color w:val="0A355D"/>
          <w:sz w:val="40"/>
        </w:rPr>
        <w:t>NX-CL-2067 Series</w:t>
      </w:r>
    </w:p>
    <w:p>
      <w:pPr>
        <w:pStyle w:val="Subtitle"/>
      </w:pPr>
      <w:r>
        <w:rPr>
          <w:rFonts w:ascii="Arial" w:hAnsi="Arial"/>
          <w:b/>
          <w:i w:val="0"/>
          <w:color w:val="667085"/>
          <w:sz w:val="21"/>
        </w:rPr>
        <w:t>Models: NX-CL-2067 | NX-CL-2067-V51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IMAGES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4" w:color="D7E0EA"/>
          <w:left w:val="single" w:sz="4" w:color="D7E0EA"/>
          <w:bottom w:val="single" w:sz="4" w:color="D7E0EA"/>
          <w:right w:val="single" w:sz="4" w:color="D7E0EA"/>
          <w:insideH w:val="single" w:sz="4" w:color="D7E0EA"/>
          <w:insideV w:val="single" w:sz="4" w:color="D7E0EA"/>
        </w:tblBorders>
      </w:tblPr>
      <w:tblGrid>
        <w:gridCol w:w="3440"/>
        <w:gridCol w:w="3440"/>
        <w:gridCol w:w="3440"/>
      </w:tblGrid>
      <w:tr>
        <w:tc>
          <w:tcPr>
            <w:tcW w:type="dxa" w:w="344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443772" cy="1143000"/>
                  <wp:docPr id="2" name="Picture 2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198_main_product_image.jpg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3772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344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597288" cy="1143000"/>
                  <wp:docPr id="3" name="Picture 3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199_main_product_image.jpg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7288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344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597288" cy="1143000"/>
                  <wp:docPr id="4" name="Picture 4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199_main_product_image.jpg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7288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c>
          <w:tcPr>
            <w:tcW w:type="dxa" w:w="344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NX-CL-2067 · Primary</w:t>
            </w:r>
          </w:p>
        </w:tc>
        <w:tc>
          <w:tcPr>
            <w:tcW w:type="dxa" w:w="344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NX-CL-2067 · Gallery</w:t>
            </w:r>
          </w:p>
        </w:tc>
        <w:tc>
          <w:tcPr>
            <w:tcW w:type="dxa" w:w="344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NX-CL-2067-V51 · Primary</w:t>
            </w:r>
          </w:p>
        </w:tc>
      </w:tr>
    </w:tbl>
    <w:p>
      <w:pPr>
        <w:keepNext w:val="0"/>
        <w:spacing w:before="0" w:after="20" w:line="252" w:lineRule="auto"/>
      </w:pP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OVERVIEW</w:t>
      </w:r>
    </w:p>
    <w:p>
      <w:pPr>
        <w:keepNext w:val="0"/>
        <w:spacing w:before="0" w:after="100" w:line="259" w:lineRule="auto"/>
      </w:pPr>
      <w:r>
        <w:rPr>
          <w:rFonts w:ascii="Arial" w:hAnsi="Arial"/>
          <w:b w:val="0"/>
          <w:i w:val="0"/>
          <w:color w:val="555555"/>
          <w:sz w:val="19"/>
        </w:rPr>
        <w:t>A smartphone app, card, password, mechanical key smart door lock. Designed for residential, apartment, office applications.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400"/>
        <w:gridCol w:w="7920"/>
      </w:tblGrid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Product line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Smart Lock &amp; Electronic Access Hardware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Series / family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App-Enabled Smart Locks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Exact model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NX-CL-2067 | NX-CL-2067-V51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Applications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Residential, Apartment, Office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MODEL COMPARISON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200"/>
        <w:gridCol w:w="3000"/>
        <w:gridCol w:w="1706"/>
        <w:gridCol w:w="1706"/>
        <w:gridCol w:w="1708"/>
      </w:tblGrid>
      <w:tr>
        <w:trPr>
          <w:tblHeader w:val="true"/>
        </w:trPr>
        <w:tc>
          <w:tcPr>
            <w:tcW w:type="dxa" w:w="22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Exact model</w:t>
            </w:r>
          </w:p>
        </w:tc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/ variant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family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Access</w:t>
            </w:r>
          </w:p>
        </w:tc>
        <w:tc>
          <w:tcPr>
            <w:tcW w:type="dxa" w:w="1708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Application</w:t>
            </w:r>
          </w:p>
        </w:tc>
      </w:tr>
      <w:tr>
        <w:tc>
          <w:tcPr>
            <w:tcW w:type="dxa" w:w="22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NX-CL-2067</w:t>
            </w:r>
          </w:p>
        </w:tc>
        <w:tc>
          <w:tcPr>
            <w:tcW w:type="dxa" w:w="30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NexPro Smartphone App IC Card Password Cabinet Lock NX-CL-2067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Cabinet &amp; Locker Locks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Smartphone App / IC Card / Password</w:t>
            </w:r>
          </w:p>
        </w:tc>
        <w:tc>
          <w:tcPr>
            <w:tcW w:type="dxa" w:w="1708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Residential</w:t>
            </w:r>
          </w:p>
        </w:tc>
      </w:tr>
      <w:tr>
        <w:tc>
          <w:tcPr>
            <w:tcW w:type="dxa" w:w="22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NX-CL-2067-V51</w:t>
            </w:r>
          </w:p>
        </w:tc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NexPro Smartphone App IC Card Password Cabinet Lock NX-CL-2067-V51</w:t>
            </w:r>
          </w:p>
        </w:tc>
        <w:tc>
          <w:tcPr>
            <w:tcW w:type="dxa" w:w="1706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Cabinet &amp; Locker Locks</w:t>
            </w:r>
          </w:p>
        </w:tc>
        <w:tc>
          <w:tcPr>
            <w:tcW w:type="dxa" w:w="1706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Smartphone App / IC Card / Password</w:t>
            </w:r>
          </w:p>
        </w:tc>
        <w:tc>
          <w:tcPr>
            <w:tcW w:type="dxa" w:w="1708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Residential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TECHNICAL SPECIFICATIONS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3660"/>
        <w:gridCol w:w="3660"/>
      </w:tblGrid>
      <w:tr>
        <w:trPr>
          <w:tblHeader w:val="true"/>
        </w:trPr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Parameter</w:t>
            </w:r>
          </w:p>
        </w:tc>
        <w:tc>
          <w:tcPr>
            <w:tcW w:type="dxa" w:w="366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NX-CL-2067</w:t>
            </w:r>
          </w:p>
        </w:tc>
        <w:tc>
          <w:tcPr>
            <w:tcW w:type="dxa" w:w="366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NX-CL-2067-V51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Product family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Cabinet &amp; Locker Locks; Cabinet Lock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Cabinet &amp; Locker Locks; Cabinet Lock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Access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Smartphone App / IC Card / Password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Smartphone App / IC Card / Password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Application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Residential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Residential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Series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App-Enabled Smart Locks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App-Enabled Smart Locks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Quotation type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Project and bulk quotation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Project and bulk quotation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OEM/ODM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branding, finish, packaging and software scope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branding, finish, packaging and software scope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APPLICATIONS &amp; RFQ CONFIRMATION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5160"/>
        <w:gridCol w:w="5160"/>
      </w:tblGrid>
      <w:tr>
        <w:tc>
          <w:tcPr>
            <w:tcW w:type="dxa" w:w="516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FFFFFF"/>
                <w:sz w:val="17"/>
              </w:rPr>
              <w:t>Typical applications</w:t>
            </w:r>
          </w:p>
        </w:tc>
        <w:tc>
          <w:tcPr>
            <w:tcW w:type="dxa" w:w="5160"/>
            <w:shd w:fill="20B2AA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FFFFFF"/>
                <w:sz w:val="17"/>
              </w:rPr>
              <w:t>Confirm in the project RFQ</w:t>
            </w:r>
          </w:p>
        </w:tc>
      </w:tr>
      <w:tr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2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Residential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Apartment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Office</w:t>
            </w:r>
          </w:p>
        </w:tc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2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door type in the RFQ.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lock body type in the RFQ.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finish color in the RFQ.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quantity in the RFQ.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branding requirement in the RFQ.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project country in the RFQ.</w:t>
            </w:r>
          </w:p>
        </w:tc>
      </w:tr>
    </w:tbl>
    <w:p>
      <w:pPr>
        <w:keepNext w:val="0"/>
        <w:spacing w:before="80" w:after="0" w:line="252" w:lineRule="auto"/>
      </w:pPr>
      <w:r>
        <w:rPr>
          <w:rFonts w:ascii="Arial" w:hAnsi="Arial"/>
          <w:b/>
          <w:i w:val="0"/>
          <w:color w:val="0A355D"/>
          <w:sz w:val="17"/>
        </w:rPr>
        <w:t xml:space="preserve">Project supply: </w:t>
      </w:r>
      <w:r>
        <w:rPr>
          <w:rFonts w:ascii="Arial" w:hAnsi="Arial"/>
          <w:b w:val="0"/>
          <w:i w:val="0"/>
          <w:color w:val="555555"/>
          <w:sz w:val="17"/>
        </w:rPr>
        <w:t>MOQ — Confirm by model mix and customization scope · Lead time — Confirm after sample and project requirements review · FOB port — China main ports · OEM/ODM — Available; confirm project scope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PROJECT CONFIGURATION CHECKLIST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Exact model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NX-CL-2067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Application and site conditions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installation environment and operating requirements.</w:t>
            </w:r>
          </w:p>
        </w:tc>
      </w:tr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Quantity and model mix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forecast quantity, phase plan and required variants.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Interfaces and accessories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compatible interfaces, accessories and system integration scope.</w:t>
            </w:r>
          </w:p>
        </w:tc>
      </w:tr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Finish, branding and packing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only when project customization is required.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Documentation and destination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drawings, datasheets, packing documents and destination country or port.</w:t>
            </w:r>
          </w:p>
        </w:tc>
      </w:tr>
    </w:tbl>
    <w:p>
      <w:pPr>
        <w:keepNext w:val="0"/>
        <w:spacing w:before="100" w:after="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648000"/>
            <wp:docPr id="5" name="Picture 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648000"/>
                    </a:xfrm>
                    <a:prstGeom prst="rect"/>
                  </pic:spPr>
                </pic:pic>
              </a:graphicData>
            </a:graphic>
          </wp:inline>
        </w:drawing>
      </w:r>
    </w:p>
    <w:sectPr w:rsidR="00FC693F" w:rsidRPr="0006063C" w:rsidSect="00034616">
      <w:headerReference w:type="default" r:id="rId9"/>
      <w:footerReference w:type="default" r:id="rId10"/>
      <w:pgSz w:w="11906" w:h="16838"/>
      <w:pgMar w:top="794" w:right="794" w:bottom="794" w:left="794" w:header="454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4" w:color="0A355D"/>
        <w:left w:val="single" w:sz="4" w:color="0A355D"/>
        <w:bottom w:val="single" w:sz="4" w:color="0A355D"/>
        <w:right w:val="single" w:sz="4" w:color="0A355D"/>
        <w:insideH w:val="single" w:sz="4" w:color="0A355D"/>
        <w:insideV w:val="single" w:sz="4" w:color="0A355D"/>
      </w:tblBorders>
    </w:tblPr>
    <w:tblGrid>
      <w:gridCol w:w="3900"/>
      <w:gridCol w:w="4800"/>
      <w:gridCol w:w="1620"/>
    </w:tblGrid>
    <w:tr>
      <w:tc>
        <w:tcPr>
          <w:tcW w:type="dxa" w:w="39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</w:pPr>
          <w:r>
            <w:rPr>
              <w:rFonts w:ascii="Arial" w:hAnsi="Arial"/>
              <w:b/>
              <w:i w:val="0"/>
              <w:color w:val="FFFFFF"/>
              <w:sz w:val="16"/>
            </w:rPr>
            <w:t>NexPro Product Intelligence</w:t>
          </w:r>
        </w:p>
      </w:tc>
      <w:tc>
        <w:tcPr>
          <w:tcW w:type="dxa" w:w="48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center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>Confirm final configuration in the project RFQ</w:t>
          </w:r>
        </w:p>
      </w:tc>
      <w:tc>
        <w:tcPr>
          <w:tcW w:type="dxa" w:w="162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right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 xml:space="preserve">Page </w:t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fldChar w:fldCharType="begin"/>
            <w:instrText xml:space="preserve"> PAGE </w:instrText>
            <w:fldChar w:fldCharType="separate"/>
            <w:t>1</w:t>
            <w:fldChar w:fldCharType="end"/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0" w:color="FFFFFF"/>
        <w:left w:val="single" w:sz="0" w:color="FFFFFF"/>
        <w:bottom w:val="single" w:sz="0" w:color="FFFFFF"/>
        <w:right w:val="single" w:sz="0" w:color="FFFFFF"/>
        <w:insideH w:val="single" w:sz="0" w:color="FFFFFF"/>
        <w:insideV w:val="single" w:sz="0" w:color="FFFFFF"/>
      </w:tblBorders>
    </w:tblPr>
    <w:tblGrid>
      <w:gridCol w:w="2800"/>
      <w:gridCol w:w="7520"/>
    </w:tblGrid>
    <w:tr>
      <w:tc>
        <w:tcPr>
          <w:tcW w:type="dxa" w:w="280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spacing w:after="0"/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188000" cy="522933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nexpro-logo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88000" cy="522933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752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keepNext w:val="0"/>
            <w:spacing w:before="0" w:after="0" w:line="240" w:lineRule="auto"/>
            <w:jc w:val="right"/>
          </w:pPr>
          <w:r>
            <w:rPr>
              <w:rFonts w:ascii="Arial" w:hAnsi="Arial"/>
              <w:b/>
              <w:i w:val="0"/>
              <w:color w:val="0F4C81"/>
              <w:sz w:val="18"/>
            </w:rPr>
            <w:t>PRODUCT SPECIFICATION</w:t>
            <w:br/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t>NX-CL-2067 Series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80" w:line="259" w:lineRule="auto"/>
    </w:pPr>
    <w:rPr>
      <w:rFonts w:ascii="Arial" w:hAnsi="Arial"/>
      <w:color w:val="555555"/>
      <w:sz w:val="19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120" w:after="80"/>
      <w:outlineLvl w:val="0"/>
    </w:pPr>
    <w:rPr>
      <w:rFonts w:asciiTheme="majorHAnsi" w:eastAsiaTheme="majorEastAsia" w:hAnsiTheme="majorHAnsi" w:cstheme="majorBidi" w:ascii="Arial" w:hAnsi="Arial"/>
      <w:b/>
      <w:bCs/>
      <w:color w:val="0A355D"/>
      <w:sz w:val="25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00" w:after="60"/>
      <w:outlineLvl w:val="1"/>
    </w:pPr>
    <w:rPr>
      <w:rFonts w:asciiTheme="majorHAnsi" w:eastAsiaTheme="majorEastAsia" w:hAnsiTheme="majorHAnsi" w:cstheme="majorBidi" w:ascii="Arial" w:hAnsi="Arial"/>
      <w:b/>
      <w:bCs/>
      <w:color w:val="0F4C81"/>
      <w:sz w:val="21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80" w:after="40"/>
      <w:outlineLvl w:val="2"/>
    </w:pPr>
    <w:rPr>
      <w:rFonts w:asciiTheme="majorHAnsi" w:eastAsiaTheme="majorEastAsia" w:hAnsiTheme="majorHAnsi" w:cstheme="majorBidi" w:ascii="Arial" w:hAnsi="Arial"/>
      <w:b/>
      <w:bCs/>
      <w:color w:val="0A355D"/>
      <w:sz w:val="19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keepNext/>
      <w:pBdr>
        <w:bottom w:val="single" w:sz="8" w:space="4" w:color="4F81BD" w:themeColor="accent1"/>
      </w:pBdr>
      <w:spacing w:after="80" w:line="240" w:lineRule="auto" w:before="0"/>
      <w:contextualSpacing/>
    </w:pPr>
    <w:rPr>
      <w:rFonts w:asciiTheme="majorHAnsi" w:eastAsiaTheme="majorEastAsia" w:hAnsiTheme="majorHAnsi" w:cstheme="majorBidi" w:ascii="Arial" w:hAnsi="Arial"/>
      <w:b/>
      <w:color w:val="0A355D"/>
      <w:spacing w:val="5"/>
      <w:kern w:val="28"/>
      <w:sz w:val="40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keepNext/>
      <w:numPr>
        <w:ilvl w:val="1"/>
      </w:numPr>
      <w:spacing w:before="0" w:after="100"/>
    </w:pPr>
    <w:rPr>
      <w:rFonts w:asciiTheme="majorHAnsi" w:eastAsiaTheme="majorEastAsia" w:hAnsiTheme="majorHAnsi" w:cstheme="majorBidi" w:ascii="Arial" w:hAnsi="Arial"/>
      <w:b/>
      <w:i/>
      <w:iCs/>
      <w:color w:val="667085"/>
      <w:spacing w:val="15"/>
      <w:sz w:val="21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image" Target="media/image2.png"/><Relationship Id="rId12" Type="http://schemas.openxmlformats.org/officeDocument/2006/relationships/image" Target="media/image3.jpg"/><Relationship Id="rId13" Type="http://schemas.openxmlformats.org/officeDocument/2006/relationships/image" Target="media/image4.jp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NX-CL-2067 Series</dc:title>
  <dc:subject>NexPro English product specification</dc:subject>
  <dc:creator>NexPro</dc:creator>
  <cp:keywords>NX-CL-2067, NX-CL-2067-V51</cp:keywords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