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 w:val="0"/>
        <w:spacing w:before="0" w:after="8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1368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1368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 w:val="0"/>
        <w:spacing w:before="40" w:after="40" w:line="240" w:lineRule="auto"/>
      </w:pPr>
      <w:r>
        <w:rPr>
          <w:rFonts w:ascii="Arial" w:hAnsi="Arial"/>
          <w:b/>
          <w:i w:val="0"/>
          <w:color w:val="20B2AA"/>
          <w:sz w:val="17"/>
        </w:rPr>
        <w:t>CCTV &amp; SURVEILLANCE SYSTEM</w:t>
      </w:r>
    </w:p>
    <w:p>
      <w:pPr>
        <w:pStyle w:val="Title"/>
        <w:keepNext/>
      </w:pPr>
      <w:r>
        <w:rPr>
          <w:rFonts w:ascii="Arial" w:hAnsi="Arial"/>
          <w:b/>
          <w:i w:val="0"/>
          <w:color w:val="0A355D"/>
          <w:sz w:val="40"/>
        </w:rPr>
        <w:t>NexPro 4MP Premium Bullet (5MP Sensor, Triode, 24-LED, Audio)</w:t>
      </w:r>
    </w:p>
    <w:p>
      <w:pPr>
        <w:pStyle w:val="Subtitle"/>
      </w:pPr>
      <w:r>
        <w:rPr>
          <w:rFonts w:ascii="Arial" w:hAnsi="Arial"/>
          <w:b/>
          <w:i w:val="0"/>
          <w:color w:val="667085"/>
          <w:sz w:val="21"/>
        </w:rPr>
        <w:t>Exact model: NexPro-BL9013Y51-4MP-TRI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IMAGES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10320"/>
      </w:tblGrid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430146" cy="1143000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NexPro-BL9017Y51-4MP-TRI.pn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30146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NexPro-BL9013Y51-4MP-TRI · Primary</w:t>
            </w:r>
          </w:p>
        </w:tc>
      </w:tr>
    </w:tbl>
    <w:p>
      <w:pPr>
        <w:keepNext w:val="0"/>
        <w:spacing w:before="0" w:after="20" w:line="252" w:lineRule="auto"/>
      </w:pP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OVERVIEW</w:t>
      </w:r>
    </w:p>
    <w:p>
      <w:pPr>
        <w:keepNext w:val="0"/>
        <w:spacing w:before="0" w:after="100" w:line="259" w:lineRule="auto"/>
      </w:pPr>
      <w:r>
        <w:rPr>
          <w:rFonts w:ascii="Arial" w:hAnsi="Arial"/>
          <w:b w:val="0"/>
          <w:i w:val="0"/>
          <w:color w:val="555555"/>
          <w:sz w:val="19"/>
        </w:rPr>
        <w:t>5MP sensor, 4MP output, triode lamp, 24 LEDs (1W), built-in mic, 4000V surge protection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400"/>
        <w:gridCol w:w="7920"/>
      </w:tblGrid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Product line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CCTV &amp; Surveillance System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Series / family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9013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Exact model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NexPro-BL9013Y51-4MP-TRI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Applications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Critical Perimeter, Industrial, Logistics Hub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MODEL IDENTIFICATION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200"/>
        <w:gridCol w:w="3000"/>
        <w:gridCol w:w="1706"/>
        <w:gridCol w:w="1706"/>
        <w:gridCol w:w="1708"/>
      </w:tblGrid>
      <w:tr>
        <w:trPr>
          <w:tblHeader w:val="true"/>
        </w:trPr>
        <w:tc>
          <w:tcPr>
            <w:tcW w:type="dxa" w:w="22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Exact model</w:t>
            </w:r>
          </w:p>
        </w:tc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/ variant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Resolution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Lens</w:t>
            </w:r>
          </w:p>
        </w:tc>
        <w:tc>
          <w:tcPr>
            <w:tcW w:type="dxa" w:w="1708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Illuminator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NexPro-BL9013Y51-4MP-TRI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NexPro 4MP Premium Bullet (5MP Sensor, Triode, 24-LED, Audio)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4MP (5MP sensor)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F1.4 5MP fixed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24-LED triode (1W)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TECHNICAL SPECIFICATIONS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rPr>
          <w:tblHeader w:val="true"/>
        </w:trPr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Parameter</w:t>
            </w:r>
          </w:p>
        </w:tc>
        <w:tc>
          <w:tcPr>
            <w:tcW w:type="dxa" w:w="732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Specification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Resolution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4MP</w:t>
              <w:br/>
              <w:t>(5MP sensor); 4MP (2560×1440) @ real-time (5MP sensor for superior low-light performance)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Lens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F1.4 5MP fixed lens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Illuminator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24-LED triode</w:t>
              <w:br/>
              <w:t>(1W); 24-LED dual light (12×20mil IR + 12×1W warm white)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Camera Type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4MP Full-Color Network Bullet Camera</w:t>
              <w:br/>
              <w:t>(5MP Sensor, 9013 Housing)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Solution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Tianview TB38Y51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Image Sensor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1/2.7″ 5MP CMOS, low illumination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Lamp Board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Triode circuit design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Audio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Built-in microphone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Protection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Metal front cover, 4000V lightning surge protection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Light Control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3 switchable modes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Quotation Type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Bulk project quotation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OEM/ODM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Available for selected orders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Documents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Datasheet and installation reference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Category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CCTV System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APPLICATIONS &amp; RFQ CONFIRMATION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5160"/>
        <w:gridCol w:w="5160"/>
      </w:tblGrid>
      <w:tr>
        <w:tc>
          <w:tcPr>
            <w:tcW w:type="dxa" w:w="516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Typical applications</w:t>
            </w:r>
          </w:p>
        </w:tc>
        <w:tc>
          <w:tcPr>
            <w:tcW w:type="dxa" w:w="5160"/>
            <w:shd w:fill="20B2AA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Confirm in the project RFQ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Critical Perimeter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Industrial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Logistics Hub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the exact model and required configuration.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quantity, destination, packing, branding, and documentation requirements.</w:t>
            </w:r>
          </w:p>
        </w:tc>
      </w:tr>
    </w:tbl>
    <w:p>
      <w:pPr>
        <w:keepNext w:val="0"/>
        <w:spacing w:before="80" w:after="0" w:line="252" w:lineRule="auto"/>
      </w:pPr>
      <w:r>
        <w:rPr>
          <w:rFonts w:ascii="Arial" w:hAnsi="Arial"/>
          <w:b/>
          <w:i w:val="0"/>
          <w:color w:val="0A355D"/>
          <w:sz w:val="17"/>
        </w:rPr>
        <w:t xml:space="preserve">Project supply: </w:t>
      </w:r>
      <w:r>
        <w:rPr>
          <w:rFonts w:ascii="Arial" w:hAnsi="Arial"/>
          <w:b w:val="0"/>
          <w:i w:val="0"/>
          <w:color w:val="555555"/>
          <w:sz w:val="17"/>
        </w:rPr>
        <w:t>MOQ — Confirm by project quantity · Lead time — Confirm by project list · FOB port — China main ports · OEM/ODM — Available; confirm project scope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PROJECT CONFIGURATION CHECKLIST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Exact model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NexPro-BL9013Y51-4MP-TRI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Application and site conditions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installation environment and operating requirements.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Quantity and model mix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forecast quantity, phase plan and required variants.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Interfaces and accessories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compatible interfaces, accessories and system integration scope.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Finish, branding and packing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only when project customization is required.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Documentation and destination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drawings, datasheets, packing documents and destination country or port.</w:t>
            </w:r>
          </w:p>
        </w:tc>
      </w:tr>
    </w:tbl>
    <w:p>
      <w:pPr>
        <w:keepNext w:val="0"/>
        <w:spacing w:before="100" w:after="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648000"/>
            <wp:docPr id="3" name="Picture 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648000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headerReference w:type="default" r:id="rId9"/>
      <w:footerReference w:type="default" r:id="rId10"/>
      <w:pgSz w:w="11906" w:h="16838"/>
      <w:pgMar w:top="794" w:right="794" w:bottom="794" w:left="79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4" w:color="0A355D"/>
        <w:left w:val="single" w:sz="4" w:color="0A355D"/>
        <w:bottom w:val="single" w:sz="4" w:color="0A355D"/>
        <w:right w:val="single" w:sz="4" w:color="0A355D"/>
        <w:insideH w:val="single" w:sz="4" w:color="0A355D"/>
        <w:insideV w:val="single" w:sz="4" w:color="0A355D"/>
      </w:tblBorders>
    </w:tblPr>
    <w:tblGrid>
      <w:gridCol w:w="3900"/>
      <w:gridCol w:w="4800"/>
      <w:gridCol w:w="1620"/>
    </w:tblGrid>
    <w:tr>
      <w:tc>
        <w:tcPr>
          <w:tcW w:type="dxa" w:w="39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</w:pPr>
          <w:r>
            <w:rPr>
              <w:rFonts w:ascii="Arial" w:hAnsi="Arial"/>
              <w:b/>
              <w:i w:val="0"/>
              <w:color w:val="FFFFFF"/>
              <w:sz w:val="16"/>
            </w:rPr>
            <w:t>NexPro Product Intelligence</w:t>
          </w:r>
        </w:p>
      </w:tc>
      <w:tc>
        <w:tcPr>
          <w:tcW w:type="dxa" w:w="48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center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>Confirm final configuration in the project RFQ</w:t>
          </w:r>
        </w:p>
      </w:tc>
      <w:tc>
        <w:tcPr>
          <w:tcW w:type="dxa" w:w="162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right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 xml:space="preserve">Page </w:t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fldChar w:fldCharType="begin"/>
            <w:instrText xml:space="preserve"> PAGE </w:instrText>
            <w:fldChar w:fldCharType="separate"/>
            <w:t>1</w:t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0" w:color="FFFFFF"/>
        <w:left w:val="single" w:sz="0" w:color="FFFFFF"/>
        <w:bottom w:val="single" w:sz="0" w:color="FFFFFF"/>
        <w:right w:val="single" w:sz="0" w:color="FFFFFF"/>
        <w:insideH w:val="single" w:sz="0" w:color="FFFFFF"/>
        <w:insideV w:val="single" w:sz="0" w:color="FFFFFF"/>
      </w:tblBorders>
    </w:tblPr>
    <w:tblGrid>
      <w:gridCol w:w="2800"/>
      <w:gridCol w:w="7520"/>
    </w:tblGrid>
    <w:tr>
      <w:tc>
        <w:tcPr>
          <w:tcW w:type="dxa" w:w="280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spacing w:after="0"/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188000" cy="522933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nexpro-log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88000" cy="522933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752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keepNext w:val="0"/>
            <w:spacing w:before="0" w:after="0" w:line="240" w:lineRule="auto"/>
            <w:jc w:val="right"/>
          </w:pPr>
          <w:r>
            <w:rPr>
              <w:rFonts w:ascii="Arial" w:hAnsi="Arial"/>
              <w:b/>
              <w:i w:val="0"/>
              <w:color w:val="0F4C81"/>
              <w:sz w:val="18"/>
            </w:rPr>
            <w:t>PRODUCT SPECIFICATION</w:t>
            <w:br/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t>9013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59" w:lineRule="auto"/>
    </w:pPr>
    <w:rPr>
      <w:rFonts w:ascii="Arial" w:hAnsi="Arial"/>
      <w:color w:val="555555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80"/>
      <w:outlineLvl w:val="0"/>
    </w:pPr>
    <w:rPr>
      <w:rFonts w:asciiTheme="majorHAnsi" w:eastAsiaTheme="majorEastAsia" w:hAnsiTheme="majorHAnsi" w:cstheme="majorBidi" w:ascii="Arial" w:hAnsi="Arial"/>
      <w:b/>
      <w:bCs/>
      <w:color w:val="0A355D"/>
      <w:sz w:val="25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00" w:after="60"/>
      <w:outlineLvl w:val="1"/>
    </w:pPr>
    <w:rPr>
      <w:rFonts w:asciiTheme="majorHAnsi" w:eastAsiaTheme="majorEastAsia" w:hAnsiTheme="majorHAnsi" w:cstheme="majorBidi" w:ascii="Arial" w:hAnsi="Arial"/>
      <w:b/>
      <w:bCs/>
      <w:color w:val="0F4C81"/>
      <w:sz w:val="2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80" w:after="40"/>
      <w:outlineLvl w:val="2"/>
    </w:pPr>
    <w:rPr>
      <w:rFonts w:asciiTheme="majorHAnsi" w:eastAsiaTheme="majorEastAsia" w:hAnsiTheme="majorHAnsi" w:cstheme="majorBidi" w:ascii="Arial" w:hAnsi="Arial"/>
      <w:b/>
      <w:bCs/>
      <w:color w:val="0A355D"/>
      <w:sz w:val="19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80" w:line="240" w:lineRule="auto" w:before="0"/>
      <w:contextualSpacing/>
    </w:pPr>
    <w:rPr>
      <w:rFonts w:asciiTheme="majorHAnsi" w:eastAsiaTheme="majorEastAsia" w:hAnsiTheme="majorHAnsi" w:cstheme="majorBidi" w:ascii="Arial" w:hAnsi="Arial"/>
      <w:b/>
      <w:color w:val="0A355D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keepNext/>
      <w:numPr>
        <w:ilvl w:val="1"/>
      </w:numPr>
      <w:spacing w:before="0" w:after="100"/>
    </w:pPr>
    <w:rPr>
      <w:rFonts w:asciiTheme="majorHAnsi" w:eastAsiaTheme="majorEastAsia" w:hAnsiTheme="majorHAnsi" w:cstheme="majorBidi" w:ascii="Arial" w:hAnsi="Arial"/>
      <w:b/>
      <w:i/>
      <w:iCs/>
      <w:color w:val="667085"/>
      <w:spacing w:val="15"/>
      <w:sz w:val="21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2.png"/><Relationship Id="rId12" Type="http://schemas.openxmlformats.org/officeDocument/2006/relationships/image" Target="media/image3.pn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9013</dc:title>
  <dc:subject>NexPro English product specification</dc:subject>
  <dc:creator>NexPro</dc:creator>
  <cp:keywords>NexPro-BL9013Y51-4MP-TRI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