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600/1000 V ABC Aerial Bundled Cable NFC 33-209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ABC NFC 33-209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4198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2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4198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ABC NFC 33-209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600/1000 V ABC Aerial Bundled Cable NFC 33-209 is supplied as a configurable aerial bundled cable product family. Catalog models are preserved exactly as ABC NFC 33-209.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Aerial bundled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ABC NFC 33-209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and utility projects, Outdoor distribution, Project-specific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ABC NFC 33-209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600/1000 V ABC Aerial Bundled Cable NFC 33-209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Aerial bundled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ABC NFC 33-209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Aerial bundled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ABC NFC 33-209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ABC NFC 33-209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mm^2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Ohm/km | min. breaking load of conductor strand: kN | Current rating in the air: A | Outer diameter: mm | Total weight: kg/km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2x10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3.080 | min. breaking load of conductor strand: 1.5 | Current rating in the air: 38 | Outer diameter: 12.8 | Total weight: 93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4x10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3.080 | min. breaking load of conductor strand: 1.5 | Current rating in the air: 38 | Outer diameter: 15.4 | Total weight: 183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2x16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 | min. breaking load of conductor strand: 2.3 | Current rating in the air: 72 | Outer diameter: 14.8 | Total weight: 129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2x16 RN + 2x1.5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1.910/12.100 | min. breaking load of conductor strand: 2.3 | Current rating in the air: 72 | Outer diameter: 14.8 | Total weight: 176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4x16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 | min. breaking load of conductor strand: 2.3 | Current rating in the air: 72 | Outer diameter: 17.8 | Total weight: 257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4x16 RN + 2x1.5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1.910/12.100 | min. breaking load of conductor strand: 2.3 | Current rating in the air: 72 | Outer diameter: 17.8 | Total weight: 304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2x25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1.200 | min. breaking load of conductor strand: 3.8 | Current rating in the air: 107 | Outer diameter: 18.0 | Total weight: 202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ABC NFC 33-209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 x nominal cross section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max. conductor-resistance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min. breaking load of conductor strand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rating in the air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Outer diameter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Total weight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mm^2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Ohm/km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kN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kg/km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2x10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3.080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4x10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3.080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183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2x16 RN + 2x1.5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257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4x16 RN + 2x1.5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2x25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249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4x25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2x50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0.641/12.100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399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507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 + 1x16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573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 + 2x16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639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 + 3x16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+ 1x16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34.3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748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+ 3x16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35.9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+ 1x25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714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+ 1x16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31.6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806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+ 2x16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875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+ 3x16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40.4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940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+ 1x25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0.630/0.641/1.200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841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+ 1x16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1014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1083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+ 3x16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1148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+ 1x25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1048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+ 2x25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0.630/0.443/1.200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+ 3x25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+ 3x95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0.630/0.320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1176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+ 3x95 RM + 1x16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0.630/0.320/1.910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13.5/2.3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41.9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1243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600/1000 V ABC Aerial Bundled Cable NFC 33-209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600/1000 V ABC Aerial Bundled Cable NFC 33-209</dc:title>
  <dc:subject>NexPro English product specification</dc:subject>
  <dc:creator>NexPro</dc:creator>
  <cp:keywords>ABC NFC 33-209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