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Mining and Heavy-Duty Rubber Cable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YC | YCW | MY | MYPTJ | MYPT | MCPT | MCP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9092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76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9092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68437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2_detail_html-17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6843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01385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3_detail_html-17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0138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91023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4_detail_html-17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9102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63792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5_detail_html-180.jp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6379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09372"/>
                  <wp:docPr id="7" name="Picture 7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6_detail_html-181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0937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22313"/>
                  <wp:docPr id="8" name="Picture 8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7_detail_html-182.jpg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2231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743217"/>
                  <wp:docPr id="9" name="Picture 9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8_detail_html-183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7432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YC | YCW | MY | MYPTJ | MYPT | MCPT | MCP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Mining and Heavy-Duty Rubber Cable Series is supplied as a configurable mining cable product family. Catalog models are preserved exactly as YC, YCW, MY, MYPTJ, MYPT, MCPT, MCP.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Mining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YC | YCW | MY | MYPTJ | MYPT | MCPT | MCP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equipment, Mobile machinery, Demanding flexible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YC | YCW | MY | MYPTJ | MYPT | MCPT | MCP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Mining and Heavy-Duty Rubber Cable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Mining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YC | YCW | MY | MYPTJ | MYPT | MCPT | MCP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Mining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YC | YCW | MY | MYPTJ | MYPT | MCPT | MCP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YC / YCW / MY / MYPTJ / MYPT / MCPT / MCP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equipment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Mobile machinery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Demanding flexible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YC | YCW | MY | MYPTJ | MYPT | MCPT | MCP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Mining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Relationship Id="rId16" Type="http://schemas.openxmlformats.org/officeDocument/2006/relationships/image" Target="media/image7.jpg"/><Relationship Id="rId17" Type="http://schemas.openxmlformats.org/officeDocument/2006/relationships/image" Target="media/image8.jpg"/><Relationship Id="rId18" Type="http://schemas.openxmlformats.org/officeDocument/2006/relationships/image" Target="media/image9.jpg"/><Relationship Id="rId19" Type="http://schemas.openxmlformats.org/officeDocument/2006/relationships/image" Target="media/image10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Mining cable</dc:title>
  <dc:subject>NexPro English product specification</dc:subject>
  <dc:creator>NexPro</dc:creator>
  <cp:keywords>YC | YCW | MY | MYPTJ | MYPT | MCPT | MCP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